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ABF" w:rsidRPr="00991E90" w:rsidRDefault="003C7ABF" w:rsidP="003C7ABF">
      <w:pPr>
        <w:pStyle w:val="Heading2"/>
        <w:tabs>
          <w:tab w:val="left" w:pos="0"/>
        </w:tabs>
        <w:ind w:left="0" w:firstLine="0"/>
        <w:rPr>
          <w:rFonts w:ascii="Calibri" w:hAnsi="Calibri"/>
          <w:lang w:val="el-GR"/>
        </w:rPr>
      </w:pPr>
      <w:bookmarkStart w:id="0" w:name="_Toc531096550"/>
      <w:bookmarkStart w:id="1" w:name="_Toc14177533"/>
      <w:bookmarkStart w:id="2" w:name="_Toc32503290"/>
      <w:bookmarkStart w:id="3" w:name="_Toc503274369"/>
      <w:r>
        <w:rPr>
          <w:rFonts w:ascii="Calibri" w:hAnsi="Calibri"/>
          <w:lang w:val="el-GR"/>
        </w:rPr>
        <w:t>ΠΑΡΑΡΤΗΜΑ ΙΙΙ – Φ</w:t>
      </w:r>
      <w:bookmarkEnd w:id="0"/>
      <w:r>
        <w:rPr>
          <w:rFonts w:ascii="Calibri" w:hAnsi="Calibri"/>
          <w:lang w:val="el-GR"/>
        </w:rPr>
        <w:t>ύλλο Συμμόρφωσης</w:t>
      </w:r>
      <w:bookmarkEnd w:id="1"/>
      <w:bookmarkEnd w:id="2"/>
    </w:p>
    <w:p w:rsidR="003C7ABF" w:rsidRPr="00FC608C" w:rsidRDefault="003C7ABF" w:rsidP="003C7ABF">
      <w:pPr>
        <w:rPr>
          <w:lang w:val="el-GR"/>
        </w:rPr>
      </w:pPr>
    </w:p>
    <w:tbl>
      <w:tblPr>
        <w:tblStyle w:val="TableGrid"/>
        <w:tblW w:w="5000" w:type="pct"/>
        <w:tblLook w:val="04A0" w:firstRow="1" w:lastRow="0" w:firstColumn="1" w:lastColumn="0" w:noHBand="0" w:noVBand="1"/>
      </w:tblPr>
      <w:tblGrid>
        <w:gridCol w:w="546"/>
        <w:gridCol w:w="4406"/>
        <w:gridCol w:w="2478"/>
        <w:gridCol w:w="1920"/>
      </w:tblGrid>
      <w:tr w:rsidR="003C7ABF" w:rsidRPr="00690089" w:rsidTr="00B762D2">
        <w:tc>
          <w:tcPr>
            <w:tcW w:w="292" w:type="pct"/>
          </w:tcPr>
          <w:bookmarkEnd w:id="3"/>
          <w:p w:rsidR="003C7ABF" w:rsidRPr="00690089" w:rsidRDefault="003C7ABF" w:rsidP="00B762D2">
            <w:pPr>
              <w:tabs>
                <w:tab w:val="left" w:pos="2545"/>
              </w:tabs>
              <w:jc w:val="center"/>
              <w:rPr>
                <w:rFonts w:asciiTheme="minorHAnsi" w:hAnsiTheme="minorHAnsi"/>
                <w:color w:val="000000" w:themeColor="text1"/>
                <w:szCs w:val="22"/>
              </w:rPr>
            </w:pPr>
            <w:r w:rsidRPr="00690089">
              <w:rPr>
                <w:rFonts w:asciiTheme="minorHAnsi" w:hAnsiTheme="minorHAnsi"/>
                <w:color w:val="000000" w:themeColor="text1"/>
                <w:szCs w:val="22"/>
              </w:rPr>
              <w:t>A</w:t>
            </w:r>
          </w:p>
        </w:tc>
        <w:tc>
          <w:tcPr>
            <w:tcW w:w="2356" w:type="pct"/>
          </w:tcPr>
          <w:p w:rsidR="003C7ABF" w:rsidRPr="00690089" w:rsidRDefault="003C7ABF" w:rsidP="00B762D2">
            <w:pPr>
              <w:jc w:val="center"/>
              <w:rPr>
                <w:rFonts w:asciiTheme="minorHAnsi" w:hAnsiTheme="minorHAnsi"/>
                <w:color w:val="000000" w:themeColor="text1"/>
                <w:szCs w:val="22"/>
                <w:lang w:val="el-GR"/>
              </w:rPr>
            </w:pPr>
            <w:r w:rsidRPr="00690089">
              <w:rPr>
                <w:rFonts w:asciiTheme="minorHAnsi" w:hAnsiTheme="minorHAnsi"/>
                <w:b/>
                <w:bCs/>
                <w:color w:val="000000" w:themeColor="text1"/>
                <w:szCs w:val="22"/>
              </w:rPr>
              <w:t>ΤΕΧΝΙΚΕΣ ΠΡΟΔΙΑΓΡΑΦΕΣ</w:t>
            </w:r>
            <w:r w:rsidRPr="00690089">
              <w:rPr>
                <w:rFonts w:asciiTheme="minorHAnsi" w:hAnsiTheme="minorHAnsi"/>
                <w:b/>
                <w:bCs/>
                <w:color w:val="000000" w:themeColor="text1"/>
                <w:szCs w:val="22"/>
                <w:lang w:val="el-GR"/>
              </w:rPr>
              <w:t>-ΑΠΑΙΤΗΣΕΙΣ</w:t>
            </w:r>
          </w:p>
          <w:p w:rsidR="003C7ABF" w:rsidRPr="00690089" w:rsidRDefault="003C7ABF" w:rsidP="00B762D2">
            <w:pPr>
              <w:tabs>
                <w:tab w:val="left" w:pos="2545"/>
              </w:tabs>
              <w:rPr>
                <w:rFonts w:asciiTheme="minorHAnsi" w:hAnsiTheme="minorHAnsi"/>
                <w:color w:val="000000" w:themeColor="text1"/>
                <w:szCs w:val="22"/>
              </w:rPr>
            </w:pPr>
          </w:p>
        </w:tc>
        <w:tc>
          <w:tcPr>
            <w:tcW w:w="1325" w:type="pct"/>
          </w:tcPr>
          <w:p w:rsidR="003C7ABF" w:rsidRPr="00690089" w:rsidRDefault="003C7ABF" w:rsidP="00B762D2">
            <w:pPr>
              <w:jc w:val="center"/>
              <w:rPr>
                <w:rFonts w:asciiTheme="minorHAnsi" w:hAnsiTheme="minorHAnsi"/>
                <w:color w:val="000000" w:themeColor="text1"/>
                <w:szCs w:val="22"/>
                <w:lang w:val="el-GR"/>
              </w:rPr>
            </w:pPr>
            <w:r w:rsidRPr="00690089">
              <w:rPr>
                <w:rFonts w:asciiTheme="minorHAnsi" w:hAnsiTheme="minorHAnsi"/>
                <w:b/>
                <w:bCs/>
                <w:color w:val="000000" w:themeColor="text1"/>
                <w:szCs w:val="22"/>
                <w:lang w:val="el-GR"/>
              </w:rPr>
              <w:t>ΣΥΜΦΩΝΙΑ ΄Η ΜΗ ΜΕ ΤΙΣ ΠΡΟΔΙΑΓΡΑΦΕΣ ΜΙΑ ΠΡΟΣ ΜΙΑ</w:t>
            </w:r>
            <w:r>
              <w:rPr>
                <w:rFonts w:asciiTheme="minorHAnsi" w:hAnsiTheme="minorHAnsi"/>
                <w:b/>
                <w:bCs/>
                <w:color w:val="000000" w:themeColor="text1"/>
                <w:szCs w:val="22"/>
                <w:lang w:val="el-GR"/>
              </w:rPr>
              <w:t xml:space="preserve"> </w:t>
            </w:r>
            <w:r w:rsidRPr="004E5D2C">
              <w:rPr>
                <w:rFonts w:asciiTheme="minorHAnsi" w:hAnsiTheme="minorHAnsi"/>
                <w:b/>
                <w:bCs/>
                <w:color w:val="000000" w:themeColor="text1"/>
                <w:szCs w:val="22"/>
                <w:lang w:val="el-GR"/>
              </w:rPr>
              <w:t xml:space="preserve">ΚΑΙ </w:t>
            </w:r>
            <w:r>
              <w:rPr>
                <w:rFonts w:asciiTheme="minorHAnsi" w:hAnsiTheme="minorHAnsi"/>
                <w:b/>
                <w:bCs/>
                <w:color w:val="000000" w:themeColor="text1"/>
                <w:szCs w:val="22"/>
                <w:lang w:val="el-GR"/>
              </w:rPr>
              <w:t xml:space="preserve">ΑΝΑΛΥΤΙΚΗ </w:t>
            </w:r>
            <w:r w:rsidRPr="004E5D2C">
              <w:rPr>
                <w:rFonts w:asciiTheme="minorHAnsi" w:hAnsiTheme="minorHAnsi"/>
                <w:b/>
                <w:bCs/>
                <w:color w:val="000000" w:themeColor="text1"/>
                <w:szCs w:val="22"/>
                <w:lang w:val="el-GR"/>
              </w:rPr>
              <w:t>ΤΕΚΜΗΡΙΩΣΗ ΑΥΤΗΣ</w:t>
            </w:r>
          </w:p>
        </w:tc>
        <w:tc>
          <w:tcPr>
            <w:tcW w:w="1027" w:type="pct"/>
          </w:tcPr>
          <w:p w:rsidR="003C7ABF" w:rsidRPr="00690089" w:rsidRDefault="003C7ABF" w:rsidP="00B762D2">
            <w:pPr>
              <w:jc w:val="center"/>
              <w:rPr>
                <w:rFonts w:asciiTheme="minorHAnsi" w:hAnsiTheme="minorHAnsi"/>
                <w:color w:val="FF0000"/>
                <w:szCs w:val="22"/>
                <w:lang w:val="el-GR"/>
              </w:rPr>
            </w:pPr>
            <w:r w:rsidRPr="00690089">
              <w:rPr>
                <w:rFonts w:asciiTheme="minorHAnsi" w:hAnsiTheme="minorHAnsi"/>
                <w:b/>
                <w:bCs/>
                <w:color w:val="000000" w:themeColor="text1"/>
                <w:szCs w:val="22"/>
              </w:rPr>
              <w:t>ΠΑΡΑΠΟΜΠΕΣ ΣΤΑ ΕΓΧΕΙΡΙΔΙΑ</w:t>
            </w:r>
          </w:p>
        </w:tc>
      </w:tr>
      <w:tr w:rsidR="003C7ABF" w:rsidRPr="002E4941" w:rsidTr="00B762D2">
        <w:trPr>
          <w:trHeight w:val="5754"/>
        </w:trPr>
        <w:tc>
          <w:tcPr>
            <w:tcW w:w="292" w:type="pct"/>
          </w:tcPr>
          <w:p w:rsidR="003C7ABF" w:rsidRPr="00690089" w:rsidRDefault="003C7ABF" w:rsidP="00B762D2">
            <w:pPr>
              <w:tabs>
                <w:tab w:val="left" w:pos="2545"/>
              </w:tabs>
              <w:jc w:val="center"/>
              <w:rPr>
                <w:rFonts w:asciiTheme="minorHAnsi" w:hAnsiTheme="minorHAnsi" w:cs="Times New Roman"/>
                <w:color w:val="000000" w:themeColor="text1"/>
                <w:szCs w:val="22"/>
                <w:lang w:val="el-GR"/>
              </w:rPr>
            </w:pPr>
            <w:r w:rsidRPr="00690089">
              <w:rPr>
                <w:rFonts w:asciiTheme="minorHAnsi" w:hAnsiTheme="minorHAnsi" w:cs="Times New Roman"/>
                <w:color w:val="000000" w:themeColor="text1"/>
                <w:szCs w:val="22"/>
                <w:lang w:val="el-GR"/>
              </w:rPr>
              <w:t>1.</w:t>
            </w:r>
          </w:p>
        </w:tc>
        <w:tc>
          <w:tcPr>
            <w:tcW w:w="2356" w:type="pct"/>
          </w:tcPr>
          <w:p w:rsidR="003C7ABF" w:rsidRDefault="003C7ABF" w:rsidP="00B762D2">
            <w:pPr>
              <w:rPr>
                <w:rFonts w:asciiTheme="minorHAnsi" w:hAnsiTheme="minorHAnsi"/>
                <w:color w:val="000000" w:themeColor="text1"/>
                <w:szCs w:val="22"/>
                <w:lang w:val="el-GR"/>
              </w:rPr>
            </w:pPr>
            <w:r>
              <w:rPr>
                <w:rFonts w:asciiTheme="minorHAnsi" w:hAnsiTheme="minorHAnsi"/>
                <w:color w:val="000000" w:themeColor="text1"/>
                <w:szCs w:val="22"/>
                <w:lang w:val="el-GR"/>
              </w:rPr>
              <w:t>Κάθε Υποσύστημα</w:t>
            </w:r>
            <w:r w:rsidRPr="00690089">
              <w:rPr>
                <w:rFonts w:asciiTheme="minorHAnsi" w:hAnsiTheme="minorHAnsi"/>
                <w:color w:val="000000" w:themeColor="text1"/>
                <w:szCs w:val="22"/>
                <w:lang w:val="el-GR"/>
              </w:rPr>
              <w:t xml:space="preserve"> θα διακρίνεται από ευελιξία διασύνδεσης αλλά και υψηλή επεκτασιμότητα. Συγκεκριμένα, θα επιτρέπει την πλήρη διασύνδεση με τα υφιστάμενα συστήματα της Αναθέτουσας Αρχής, όπως για παράδειγμα το Πληροφοριακό Σύστημα υποβολής αιτήσεων και προτάσεων δράσεων, το ηλεκτρονικό πρωτόκολλο, το μητρώο </w:t>
            </w:r>
            <w:proofErr w:type="spellStart"/>
            <w:r w:rsidRPr="00690089">
              <w:rPr>
                <w:rFonts w:asciiTheme="minorHAnsi" w:hAnsiTheme="minorHAnsi"/>
                <w:color w:val="000000" w:themeColor="text1"/>
                <w:szCs w:val="22"/>
                <w:lang w:val="el-GR"/>
              </w:rPr>
              <w:t>αξιολογητών</w:t>
            </w:r>
            <w:proofErr w:type="spellEnd"/>
            <w:r w:rsidRPr="00690089">
              <w:rPr>
                <w:rFonts w:asciiTheme="minorHAnsi" w:hAnsiTheme="minorHAnsi"/>
                <w:color w:val="000000" w:themeColor="text1"/>
                <w:szCs w:val="22"/>
                <w:lang w:val="el-GR"/>
              </w:rPr>
              <w:t xml:space="preserve"> και το σύστημα αξιολόγησης</w:t>
            </w:r>
            <w:r>
              <w:rPr>
                <w:rFonts w:asciiTheme="minorHAnsi" w:hAnsiTheme="minorHAnsi"/>
                <w:color w:val="000000" w:themeColor="text1"/>
                <w:szCs w:val="22"/>
                <w:lang w:val="el-GR"/>
              </w:rPr>
              <w:t xml:space="preserve"> προτάσεων</w:t>
            </w:r>
            <w:r w:rsidRPr="00690089">
              <w:rPr>
                <w:rFonts w:asciiTheme="minorHAnsi" w:hAnsiTheme="minorHAnsi"/>
                <w:color w:val="000000" w:themeColor="text1"/>
                <w:szCs w:val="22"/>
                <w:lang w:val="el-GR"/>
              </w:rPr>
              <w:t>. Επιπλέον θα μπορεί  να υποστηρίξει επιπλέον υποσυστήματα ή /και διαδικασίες που πιθανόν να απαιτηθούν στο μέλλον, όπως για παράδειγμα το υποσύστημα εμφάνισης στατιστικών αναλύσεων, το ηλεκτρονικό πρωτόκολλο και το πρόγραμμα λογιστηρίου της  Αναθέτουσας Αρχή. Επιπλέον, θα διασυνδέεται με Πληροφορικά Συστήματα τρίτων όπως για παράδειγμα  τα ΠΣ διαχείρισης ερευνητικών προτάσεων των Φορέων Υλοποίησης, με την  ΓΓΠΠ για πιστοποίηση των χρηστών, και άλλες πηγές  που πιθανώς θα χρειαστ</w:t>
            </w:r>
            <w:r>
              <w:rPr>
                <w:rFonts w:asciiTheme="minorHAnsi" w:hAnsiTheme="minorHAnsi"/>
                <w:color w:val="000000" w:themeColor="text1"/>
                <w:szCs w:val="22"/>
                <w:lang w:val="el-GR"/>
              </w:rPr>
              <w:t>ε</w:t>
            </w:r>
            <w:r w:rsidRPr="00690089">
              <w:rPr>
                <w:rFonts w:asciiTheme="minorHAnsi" w:hAnsiTheme="minorHAnsi"/>
                <w:color w:val="000000" w:themeColor="text1"/>
                <w:szCs w:val="22"/>
                <w:lang w:val="el-GR"/>
              </w:rPr>
              <w:t xml:space="preserve">ί στο μέλλον η </w:t>
            </w:r>
            <w:r>
              <w:rPr>
                <w:rFonts w:asciiTheme="minorHAnsi" w:hAnsiTheme="minorHAnsi"/>
                <w:color w:val="000000" w:themeColor="text1"/>
                <w:szCs w:val="22"/>
                <w:lang w:val="el-GR"/>
              </w:rPr>
              <w:t>Αναθέτουσα Αρχή</w:t>
            </w:r>
            <w:r w:rsidRPr="00690089">
              <w:rPr>
                <w:rFonts w:asciiTheme="minorHAnsi" w:hAnsiTheme="minorHAnsi"/>
                <w:color w:val="000000" w:themeColor="text1"/>
                <w:szCs w:val="22"/>
                <w:lang w:val="el-GR"/>
              </w:rPr>
              <w:t>.</w:t>
            </w:r>
          </w:p>
          <w:p w:rsidR="003C7ABF" w:rsidRPr="0030283B" w:rsidRDefault="003C7ABF" w:rsidP="00B762D2">
            <w:pPr>
              <w:rPr>
                <w:rFonts w:asciiTheme="minorHAnsi" w:hAnsiTheme="minorHAnsi"/>
                <w:szCs w:val="22"/>
                <w:lang w:val="el-GR"/>
              </w:rPr>
            </w:pPr>
          </w:p>
        </w:tc>
        <w:tc>
          <w:tcPr>
            <w:tcW w:w="1325" w:type="pct"/>
          </w:tcPr>
          <w:p w:rsidR="003C7ABF" w:rsidRPr="00690089" w:rsidRDefault="003C7ABF" w:rsidP="00B762D2">
            <w:pPr>
              <w:tabs>
                <w:tab w:val="left" w:pos="2545"/>
              </w:tabs>
              <w:rPr>
                <w:rFonts w:asciiTheme="minorHAnsi" w:hAnsiTheme="minorHAnsi" w:cs="Times New Roman"/>
                <w:color w:val="000000" w:themeColor="text1"/>
                <w:szCs w:val="22"/>
                <w:lang w:val="el-GR"/>
              </w:rPr>
            </w:pPr>
            <w:bookmarkStart w:id="4" w:name="_GoBack"/>
            <w:bookmarkEnd w:id="4"/>
          </w:p>
        </w:tc>
        <w:tc>
          <w:tcPr>
            <w:tcW w:w="1027" w:type="pct"/>
          </w:tcPr>
          <w:p w:rsidR="003C7ABF" w:rsidRPr="00690089" w:rsidRDefault="003C7ABF" w:rsidP="00B762D2">
            <w:pPr>
              <w:tabs>
                <w:tab w:val="left" w:pos="2545"/>
              </w:tabs>
              <w:rPr>
                <w:rFonts w:asciiTheme="minorHAnsi" w:hAnsiTheme="minorHAnsi" w:cs="Times New Roman"/>
                <w:color w:val="FF0000"/>
                <w:szCs w:val="22"/>
                <w:lang w:val="el-GR"/>
              </w:rPr>
            </w:pPr>
          </w:p>
        </w:tc>
      </w:tr>
      <w:tr w:rsidR="003C7ABF" w:rsidRPr="002E4941" w:rsidTr="00B762D2">
        <w:tc>
          <w:tcPr>
            <w:tcW w:w="292" w:type="pct"/>
          </w:tcPr>
          <w:p w:rsidR="003C7ABF" w:rsidRPr="00690089" w:rsidRDefault="003C7ABF" w:rsidP="00B762D2">
            <w:pPr>
              <w:tabs>
                <w:tab w:val="left" w:pos="2545"/>
              </w:tabs>
              <w:jc w:val="center"/>
              <w:rPr>
                <w:rFonts w:asciiTheme="minorHAnsi" w:hAnsiTheme="minorHAnsi" w:cs="Times New Roman"/>
                <w:color w:val="000000" w:themeColor="text1"/>
                <w:szCs w:val="22"/>
                <w:lang w:val="el-GR"/>
              </w:rPr>
            </w:pPr>
            <w:r w:rsidRPr="00690089">
              <w:rPr>
                <w:rFonts w:asciiTheme="minorHAnsi" w:hAnsiTheme="minorHAnsi" w:cs="Times New Roman"/>
                <w:color w:val="000000" w:themeColor="text1"/>
                <w:szCs w:val="22"/>
                <w:lang w:val="el-GR"/>
              </w:rPr>
              <w:t>2.</w:t>
            </w:r>
          </w:p>
        </w:tc>
        <w:tc>
          <w:tcPr>
            <w:tcW w:w="2356" w:type="pct"/>
          </w:tcPr>
          <w:p w:rsidR="003C7ABF" w:rsidRPr="00690089" w:rsidRDefault="003C7ABF" w:rsidP="00B762D2">
            <w:pPr>
              <w:rPr>
                <w:rFonts w:asciiTheme="minorHAnsi" w:hAnsiTheme="minorHAnsi" w:cs="Times New Roman"/>
                <w:color w:val="000000" w:themeColor="text1"/>
                <w:szCs w:val="22"/>
                <w:lang w:val="el-GR"/>
              </w:rPr>
            </w:pPr>
            <w:r>
              <w:rPr>
                <w:rFonts w:asciiTheme="minorHAnsi" w:hAnsiTheme="minorHAnsi"/>
                <w:color w:val="000000" w:themeColor="text1"/>
                <w:szCs w:val="22"/>
                <w:lang w:val="el-GR"/>
              </w:rPr>
              <w:t>Κάθε Υποσύστημα</w:t>
            </w:r>
            <w:r w:rsidRPr="00690089">
              <w:rPr>
                <w:rFonts w:asciiTheme="minorHAnsi" w:hAnsiTheme="minorHAnsi"/>
                <w:color w:val="000000" w:themeColor="text1"/>
                <w:szCs w:val="22"/>
                <w:lang w:val="el-GR"/>
              </w:rPr>
              <w:t xml:space="preserve"> θα είναι αξιόπιστο, ώστε να μπορεί να διαχειρίζεται, χωρίς καθυστερήσεις ή διακοπές εξυπηρέτησης, µ</w:t>
            </w:r>
            <w:proofErr w:type="spellStart"/>
            <w:r w:rsidRPr="00690089">
              <w:rPr>
                <w:rFonts w:asciiTheme="minorHAnsi" w:hAnsiTheme="minorHAnsi"/>
                <w:color w:val="000000" w:themeColor="text1"/>
                <w:szCs w:val="22"/>
                <w:lang w:val="el-GR"/>
              </w:rPr>
              <w:t>εγάλο</w:t>
            </w:r>
            <w:proofErr w:type="spellEnd"/>
            <w:r w:rsidRPr="00690089">
              <w:rPr>
                <w:rFonts w:asciiTheme="minorHAnsi" w:hAnsiTheme="minorHAnsi"/>
                <w:color w:val="000000" w:themeColor="text1"/>
                <w:szCs w:val="22"/>
                <w:lang w:val="el-GR"/>
              </w:rPr>
              <w:t xml:space="preserve"> πλήθος ταυτόχρονων χρηστών που θα ξεπερνά τους 500  στις 2 εφαρμογές</w:t>
            </w:r>
            <w:r>
              <w:rPr>
                <w:rFonts w:asciiTheme="minorHAnsi" w:hAnsiTheme="minorHAnsi"/>
                <w:color w:val="000000" w:themeColor="text1"/>
                <w:szCs w:val="22"/>
                <w:lang w:val="el-GR"/>
              </w:rPr>
              <w:t>/Υποσυστήματα</w:t>
            </w:r>
            <w:r w:rsidRPr="00690089">
              <w:rPr>
                <w:rFonts w:asciiTheme="minorHAnsi" w:hAnsiTheme="minorHAnsi"/>
                <w:color w:val="000000" w:themeColor="text1"/>
                <w:szCs w:val="22"/>
                <w:lang w:val="el-GR"/>
              </w:rPr>
              <w:t xml:space="preserve"> και πιθανόν στις διαφορετικές και ταυτόχρονες πράξεις. Ο ανάδοχος οφείλει να προσκομίσει εχέγγυα που θα επιβεβαιώνουν την δυνατότητα αυτή από αντίστοιχα συστήματα που έχει κατασκευάσει στο παρελθόν.</w:t>
            </w:r>
          </w:p>
        </w:tc>
        <w:tc>
          <w:tcPr>
            <w:tcW w:w="1325" w:type="pct"/>
          </w:tcPr>
          <w:p w:rsidR="003C7ABF" w:rsidRPr="00690089" w:rsidRDefault="003C7ABF" w:rsidP="00B762D2">
            <w:pPr>
              <w:tabs>
                <w:tab w:val="left" w:pos="2545"/>
              </w:tabs>
              <w:rPr>
                <w:rFonts w:asciiTheme="minorHAnsi" w:hAnsiTheme="minorHAnsi" w:cs="Times New Roman"/>
                <w:color w:val="000000" w:themeColor="text1"/>
                <w:szCs w:val="22"/>
                <w:lang w:val="el-GR"/>
              </w:rPr>
            </w:pPr>
          </w:p>
        </w:tc>
        <w:tc>
          <w:tcPr>
            <w:tcW w:w="1027" w:type="pct"/>
          </w:tcPr>
          <w:p w:rsidR="003C7ABF" w:rsidRPr="00690089" w:rsidRDefault="003C7ABF" w:rsidP="00B762D2">
            <w:pPr>
              <w:tabs>
                <w:tab w:val="left" w:pos="2545"/>
              </w:tabs>
              <w:rPr>
                <w:rFonts w:asciiTheme="minorHAnsi" w:hAnsiTheme="minorHAnsi" w:cs="Times New Roman"/>
                <w:color w:val="FF0000"/>
                <w:szCs w:val="22"/>
                <w:lang w:val="el-GR"/>
              </w:rPr>
            </w:pPr>
          </w:p>
        </w:tc>
      </w:tr>
      <w:tr w:rsidR="003C7ABF" w:rsidRPr="0003247E" w:rsidTr="00B762D2">
        <w:tc>
          <w:tcPr>
            <w:tcW w:w="292" w:type="pct"/>
          </w:tcPr>
          <w:p w:rsidR="003C7ABF" w:rsidRPr="00690089" w:rsidRDefault="003C7ABF" w:rsidP="00B762D2">
            <w:pPr>
              <w:tabs>
                <w:tab w:val="left" w:pos="2545"/>
              </w:tabs>
              <w:jc w:val="center"/>
              <w:rPr>
                <w:rFonts w:asciiTheme="minorHAnsi" w:hAnsiTheme="minorHAnsi" w:cs="Times New Roman"/>
                <w:color w:val="000000" w:themeColor="text1"/>
                <w:szCs w:val="22"/>
                <w:lang w:val="el-GR"/>
              </w:rPr>
            </w:pPr>
            <w:r w:rsidRPr="00690089">
              <w:rPr>
                <w:rFonts w:asciiTheme="minorHAnsi" w:hAnsiTheme="minorHAnsi" w:cs="Times New Roman"/>
                <w:color w:val="000000" w:themeColor="text1"/>
                <w:szCs w:val="22"/>
                <w:lang w:val="el-GR"/>
              </w:rPr>
              <w:t>3.</w:t>
            </w:r>
          </w:p>
        </w:tc>
        <w:tc>
          <w:tcPr>
            <w:tcW w:w="2356" w:type="pct"/>
          </w:tcPr>
          <w:p w:rsidR="003C7ABF" w:rsidRPr="00690089" w:rsidRDefault="003C7ABF" w:rsidP="00B762D2">
            <w:pPr>
              <w:rPr>
                <w:b/>
                <w:color w:val="000000" w:themeColor="text1"/>
                <w:sz w:val="24"/>
                <w:lang w:val="el-GR"/>
              </w:rPr>
            </w:pPr>
            <w:r>
              <w:rPr>
                <w:color w:val="000000" w:themeColor="text1"/>
                <w:sz w:val="24"/>
                <w:lang w:val="el-GR"/>
              </w:rPr>
              <w:t>Κάθε Υποσύστημα</w:t>
            </w:r>
            <w:r w:rsidRPr="00690089">
              <w:rPr>
                <w:color w:val="000000" w:themeColor="text1"/>
                <w:sz w:val="24"/>
                <w:lang w:val="el-GR"/>
              </w:rPr>
              <w:t xml:space="preserve"> θα διακρίνεται από υψηλό βαθμό παραμετροποίησης έτσι ώστε να μπορεί να υποστηρίξει τις διαφορετικές απαιτήσεις της κάθε δράσης. Οι διαφορετικές δράσεις της Αναθέτουσας Αρχής είναι τουλάχιστον πέντε (5).</w:t>
            </w:r>
          </w:p>
        </w:tc>
        <w:tc>
          <w:tcPr>
            <w:tcW w:w="1325" w:type="pct"/>
          </w:tcPr>
          <w:p w:rsidR="003C7ABF" w:rsidRPr="00690089" w:rsidRDefault="003C7ABF" w:rsidP="00B762D2">
            <w:pPr>
              <w:tabs>
                <w:tab w:val="left" w:pos="2545"/>
              </w:tabs>
              <w:rPr>
                <w:rFonts w:asciiTheme="minorHAnsi" w:hAnsiTheme="minorHAnsi" w:cs="Times New Roman"/>
                <w:color w:val="000000" w:themeColor="text1"/>
                <w:szCs w:val="22"/>
                <w:lang w:val="el-GR"/>
              </w:rPr>
            </w:pPr>
          </w:p>
        </w:tc>
        <w:tc>
          <w:tcPr>
            <w:tcW w:w="1027" w:type="pct"/>
          </w:tcPr>
          <w:p w:rsidR="003C7ABF" w:rsidRPr="00690089" w:rsidRDefault="003C7ABF" w:rsidP="00B762D2">
            <w:pPr>
              <w:tabs>
                <w:tab w:val="left" w:pos="2545"/>
              </w:tabs>
              <w:rPr>
                <w:rFonts w:asciiTheme="minorHAnsi" w:hAnsiTheme="minorHAnsi" w:cs="Times New Roman"/>
                <w:color w:val="FF0000"/>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4.</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Η εφαρμογή θα πληροί όλες τις προϋποθέσεις ασφαλείας του Γενικού Κανονισμού Προστασίας Δεδομένων (GDPR) για όλα τα δεδομένα (προσωπικά ή µη) τα οποία θα διαχειρίζεται.</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5.</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Κάθε Υποσύστημα θα έχει τη δυνατότητα να παράγει οποιαδήποτε αναφορά (report) θελήσει η Αναθέτουσα Αρχή, χωρίς να απαιτείται γνώση προγραμματισμού.</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6.</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 xml:space="preserve">Το υφιστάμενο πληροφοριακό σύστημα υποβολής ερευνητικών προτάσεων της Αναθέτουσας Αρχής έχει αναπτυχθεί σε περιβάλλον Windows </w:t>
            </w:r>
            <w:proofErr w:type="spellStart"/>
            <w:r w:rsidRPr="003C7ABF">
              <w:rPr>
                <w:rFonts w:asciiTheme="minorHAnsi" w:hAnsiTheme="minorHAnsi"/>
                <w:color w:val="000000" w:themeColor="text1"/>
                <w:szCs w:val="22"/>
                <w:lang w:val="el-GR"/>
              </w:rPr>
              <w:t>server</w:t>
            </w:r>
            <w:proofErr w:type="spellEnd"/>
            <w:r w:rsidRPr="003C7ABF">
              <w:rPr>
                <w:rFonts w:asciiTheme="minorHAnsi" w:hAnsiTheme="minorHAnsi"/>
                <w:color w:val="000000" w:themeColor="text1"/>
                <w:szCs w:val="22"/>
                <w:lang w:val="el-GR"/>
              </w:rPr>
              <w:t>, αρχιτεκτονική .</w:t>
            </w:r>
            <w:proofErr w:type="spellStart"/>
            <w:r w:rsidRPr="003C7ABF">
              <w:rPr>
                <w:rFonts w:asciiTheme="minorHAnsi" w:hAnsiTheme="minorHAnsi"/>
                <w:color w:val="000000" w:themeColor="text1"/>
                <w:szCs w:val="22"/>
                <w:lang w:val="el-GR"/>
              </w:rPr>
              <w:t>net</w:t>
            </w:r>
            <w:proofErr w:type="spellEnd"/>
            <w:r w:rsidRPr="003C7ABF">
              <w:rPr>
                <w:rFonts w:asciiTheme="minorHAnsi" w:hAnsiTheme="minorHAnsi"/>
                <w:color w:val="000000" w:themeColor="text1"/>
                <w:szCs w:val="22"/>
                <w:lang w:val="el-GR"/>
              </w:rPr>
              <w:t xml:space="preserve">, και η σχεσιακή βάση δεδομένων φιλοξενείται σε SQL Server. Για  την </w:t>
            </w:r>
            <w:proofErr w:type="spellStart"/>
            <w:r w:rsidRPr="003C7ABF">
              <w:rPr>
                <w:rFonts w:asciiTheme="minorHAnsi" w:hAnsiTheme="minorHAnsi"/>
                <w:color w:val="000000" w:themeColor="text1"/>
                <w:szCs w:val="22"/>
                <w:lang w:val="el-GR"/>
              </w:rPr>
              <w:t>ομογενοποίηση</w:t>
            </w:r>
            <w:proofErr w:type="spellEnd"/>
            <w:r w:rsidRPr="003C7ABF">
              <w:rPr>
                <w:rFonts w:asciiTheme="minorHAnsi" w:hAnsiTheme="minorHAnsi"/>
                <w:color w:val="000000" w:themeColor="text1"/>
                <w:szCs w:val="22"/>
                <w:lang w:val="el-GR"/>
              </w:rPr>
              <w:t xml:space="preserve"> των πληροφοριακών συστημάτων της Αναθέτουσας Αρχής, την ομοιόμορφη  εμφάνιση των υποσυστημάτων της θεματικής πύλης στους χρήστες, αλλά και την μείωση των πόρων συντήρησης από την Αναθέτουσα Αρχή, κάθε Υποσύστημα είναι απαραίτητο να ακολουθεί όλες τις παραπάνω αρχιτεκτονικές και περιβάλλοντα και το γραφικό περιβάλλον τους θα είναι της ίδιας οπτικής και φιλοσοφίας.</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7</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Κάθε Υποσύστημα θα είναι συμβατό και θα μπορεί να συνδεθεί με όλα τα πληροφοριακά συστήματα διαχείρισης ερευνητικών έργων των ερευνητικών κέντρων και Πανεπιστημίων της χώρας. Σε αντίθετη περίπτωση ο Ανάδοχος οφείλει να εγκαταστήσει και να συντηρεί και εκεί, χωρίς επιπλέον κόστος, τα αντίστοιχα συστήματα.</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8.</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Δυνατότητα παραγωγής στατιστικών μέσω διαγραμμάτων.</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9.</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 xml:space="preserve">Το Υποσύστημα διαχείρισης ερευνητικών προτάσεων θα είναι πλήρως αυτοματοποιημένο και </w:t>
            </w:r>
            <w:proofErr w:type="spellStart"/>
            <w:r w:rsidRPr="003C7ABF">
              <w:rPr>
                <w:rFonts w:asciiTheme="minorHAnsi" w:hAnsiTheme="minorHAnsi"/>
                <w:color w:val="000000" w:themeColor="text1"/>
                <w:szCs w:val="22"/>
                <w:lang w:val="el-GR"/>
              </w:rPr>
              <w:t>παραμετροποιήσιμο</w:t>
            </w:r>
            <w:proofErr w:type="spellEnd"/>
            <w:r w:rsidRPr="003C7ABF">
              <w:rPr>
                <w:rFonts w:asciiTheme="minorHAnsi" w:hAnsiTheme="minorHAnsi"/>
                <w:color w:val="000000" w:themeColor="text1"/>
                <w:szCs w:val="22"/>
                <w:lang w:val="el-GR"/>
              </w:rPr>
              <w:t xml:space="preserve">. Θα ενημερώνει τους χρήστες για καταληκτικές ημερομηνίες, θα στέλνει υπενθυμίσεις </w:t>
            </w:r>
            <w:proofErr w:type="spellStart"/>
            <w:r w:rsidRPr="003C7ABF">
              <w:rPr>
                <w:rFonts w:asciiTheme="minorHAnsi" w:hAnsiTheme="minorHAnsi"/>
                <w:color w:val="000000" w:themeColor="text1"/>
                <w:szCs w:val="22"/>
                <w:lang w:val="el-GR"/>
              </w:rPr>
              <w:t>κ.λ.π</w:t>
            </w:r>
            <w:proofErr w:type="spellEnd"/>
            <w:r w:rsidRPr="003C7ABF">
              <w:rPr>
                <w:rFonts w:asciiTheme="minorHAnsi" w:hAnsiTheme="minorHAnsi"/>
                <w:color w:val="000000" w:themeColor="text1"/>
                <w:szCs w:val="22"/>
                <w:lang w:val="el-GR"/>
              </w:rPr>
              <w:t>.</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10.</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Κάθε Υποσύστημα θα πιστοποιεί αυτόματα αν ένα έγγραφο είναι ψηφιακά υπογεγραμμένο με αποδεκτά πιστοποιητικά ή όχι.</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11.</w:t>
            </w:r>
          </w:p>
        </w:tc>
        <w:tc>
          <w:tcPr>
            <w:tcW w:w="2356" w:type="pct"/>
          </w:tcPr>
          <w:p w:rsidR="003C7ABF" w:rsidRPr="003C7ABF" w:rsidRDefault="003C7ABF" w:rsidP="00B762D2">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Το Υποσύστημα διαχείρισης ερευνητικών έργων θα υποστηρίζει  τουλάχιστον 10 διαφορετικούς ρόλους και ιεραρχίες μελών.</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12.</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Οι ενστάσεις θα υποβάλλονται μέσω του αντίστοιχου Υποσυστήματος υποβολής και οι αποφάσεις της επιτροπής ενστάσεων θα αναρτώνται πάλι σε αυτό.</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13.</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 xml:space="preserve">Αρχείο εγγράφων για κάθε πρόταση. </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14.</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 xml:space="preserve">Δυνατότητα επικοινωνίας μέσω του Υποσυστήματος διαχείρισης </w:t>
            </w:r>
            <w:proofErr w:type="spellStart"/>
            <w:r w:rsidRPr="003C7ABF">
              <w:rPr>
                <w:rFonts w:asciiTheme="minorHAnsi" w:hAnsiTheme="minorHAnsi"/>
                <w:color w:val="000000" w:themeColor="text1"/>
                <w:szCs w:val="22"/>
                <w:lang w:val="el-GR"/>
              </w:rPr>
              <w:t>χρηματο-δοτούμενων</w:t>
            </w:r>
            <w:proofErr w:type="spellEnd"/>
            <w:r w:rsidRPr="003C7ABF">
              <w:rPr>
                <w:rFonts w:asciiTheme="minorHAnsi" w:hAnsiTheme="minorHAnsi"/>
                <w:color w:val="000000" w:themeColor="text1"/>
                <w:szCs w:val="22"/>
                <w:lang w:val="el-GR"/>
              </w:rPr>
              <w:t xml:space="preserve"> έργων  με τους φορείς υλοποίησης μέσω αντίστοιχης φόρμας.</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15.</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Δυνατότητα  παράλληλης διαχείρισης  Πράξεων.</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16.</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Εξαγωγή δεδομένων σε μορφή Excel.</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17.</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Αυτοματοποιημένη διαδικασία εκτυπώσεων αναφορών.</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18.</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Εργαλεία αυτόματης παραγωγής αναφορών και στατιστικών από κάθε Υποσύστημα χωρίς οι χρήστες να γνωρίζουν  προγραμματισμό.</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19.</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Παροχή τεχνικής υποστήριξης 7/24 και  εγχειριδίων χρήσης των Υποσυστημάτων.</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20.</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Τα παραδοτέα των Πακέτων Εργασίας Α και Β εκτός των ολοκληρωμένων και πλήρως  λειτουργικών Υποσυστημάτων θα είναι και οι πλήρεις κώδικες (</w:t>
            </w:r>
            <w:proofErr w:type="spellStart"/>
            <w:r w:rsidRPr="003C7ABF">
              <w:rPr>
                <w:rFonts w:asciiTheme="minorHAnsi" w:hAnsiTheme="minorHAnsi"/>
                <w:color w:val="000000" w:themeColor="text1"/>
                <w:szCs w:val="22"/>
                <w:lang w:val="el-GR"/>
              </w:rPr>
              <w:t>source</w:t>
            </w:r>
            <w:proofErr w:type="spellEnd"/>
            <w:r w:rsidRPr="003C7ABF">
              <w:rPr>
                <w:rFonts w:asciiTheme="minorHAnsi" w:hAnsiTheme="minorHAnsi"/>
                <w:color w:val="000000" w:themeColor="text1"/>
                <w:szCs w:val="22"/>
                <w:lang w:val="el-GR"/>
              </w:rPr>
              <w:t xml:space="preserve"> </w:t>
            </w:r>
            <w:proofErr w:type="spellStart"/>
            <w:r w:rsidRPr="003C7ABF">
              <w:rPr>
                <w:rFonts w:asciiTheme="minorHAnsi" w:hAnsiTheme="minorHAnsi"/>
                <w:color w:val="000000" w:themeColor="text1"/>
                <w:szCs w:val="22"/>
                <w:lang w:val="el-GR"/>
              </w:rPr>
              <w:t>codes</w:t>
            </w:r>
            <w:proofErr w:type="spellEnd"/>
            <w:r w:rsidRPr="003C7ABF">
              <w:rPr>
                <w:rFonts w:asciiTheme="minorHAnsi" w:hAnsiTheme="minorHAnsi"/>
                <w:color w:val="000000" w:themeColor="text1"/>
                <w:szCs w:val="22"/>
                <w:lang w:val="el-GR"/>
              </w:rPr>
              <w:t>) των εφαρμογών, ώστε η Αναθέτουσα αρχή να μπορεί να τους θεωρεί ιδιοκτησία της και να τους τροποποιεί ή να τους διαθέτει στο μέλλον κατά το δοκούν.</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r w:rsidR="003C7ABF" w:rsidRPr="003C7ABF" w:rsidTr="00B762D2">
        <w:tc>
          <w:tcPr>
            <w:tcW w:w="292"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21.</w:t>
            </w:r>
          </w:p>
        </w:tc>
        <w:tc>
          <w:tcPr>
            <w:tcW w:w="2356" w:type="pct"/>
          </w:tcPr>
          <w:p w:rsidR="003C7ABF" w:rsidRPr="003C7ABF" w:rsidRDefault="003C7ABF" w:rsidP="003C7ABF">
            <w:pPr>
              <w:rPr>
                <w:rFonts w:asciiTheme="minorHAnsi" w:hAnsiTheme="minorHAnsi"/>
                <w:color w:val="000000" w:themeColor="text1"/>
                <w:szCs w:val="22"/>
                <w:lang w:val="el-GR"/>
              </w:rPr>
            </w:pPr>
            <w:r w:rsidRPr="003C7ABF">
              <w:rPr>
                <w:rFonts w:asciiTheme="minorHAnsi" w:hAnsiTheme="minorHAnsi"/>
                <w:color w:val="000000" w:themeColor="text1"/>
                <w:szCs w:val="22"/>
                <w:lang w:val="el-GR"/>
              </w:rPr>
              <w:t>Το τίμημα για την παροχή  υπηρεσίας συντήρησης /υποστήριξης των δύο Υποσυστημάτων κατά το έτος 2020 δεν θα υπερβαίνει το ποσό των πεντακοσίων  ευρώ # (500,00€) ευρώ #, μη συμπεριλαμβανομένου 24% Φ.Π.Α.</w:t>
            </w:r>
          </w:p>
        </w:tc>
        <w:tc>
          <w:tcPr>
            <w:tcW w:w="1325" w:type="pct"/>
          </w:tcPr>
          <w:p w:rsidR="003C7ABF" w:rsidRPr="003C7ABF" w:rsidRDefault="003C7ABF" w:rsidP="003C7ABF">
            <w:pPr>
              <w:rPr>
                <w:rFonts w:asciiTheme="minorHAnsi" w:hAnsiTheme="minorHAnsi"/>
                <w:color w:val="000000" w:themeColor="text1"/>
                <w:szCs w:val="22"/>
                <w:lang w:val="el-GR"/>
              </w:rPr>
            </w:pPr>
          </w:p>
        </w:tc>
        <w:tc>
          <w:tcPr>
            <w:tcW w:w="1027" w:type="pct"/>
          </w:tcPr>
          <w:p w:rsidR="003C7ABF" w:rsidRPr="003C7ABF" w:rsidRDefault="003C7ABF" w:rsidP="003C7ABF">
            <w:pPr>
              <w:rPr>
                <w:rFonts w:asciiTheme="minorHAnsi" w:hAnsiTheme="minorHAnsi"/>
                <w:color w:val="000000" w:themeColor="text1"/>
                <w:szCs w:val="22"/>
                <w:lang w:val="el-GR"/>
              </w:rPr>
            </w:pPr>
          </w:p>
        </w:tc>
      </w:tr>
    </w:tbl>
    <w:p w:rsidR="0000346E" w:rsidRPr="003C7ABF" w:rsidRDefault="0000346E" w:rsidP="003C7ABF">
      <w:pPr>
        <w:rPr>
          <w:rFonts w:asciiTheme="minorHAnsi" w:hAnsiTheme="minorHAnsi"/>
          <w:color w:val="000000" w:themeColor="text1"/>
          <w:sz w:val="20"/>
          <w:szCs w:val="22"/>
          <w:lang w:val="el-GR"/>
        </w:rPr>
      </w:pPr>
    </w:p>
    <w:sectPr w:rsidR="0000346E" w:rsidRPr="003C7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C5"/>
    <w:rsid w:val="0000346E"/>
    <w:rsid w:val="003C7ABF"/>
    <w:rsid w:val="008C5256"/>
    <w:rsid w:val="00A4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88B73-4B27-45F8-8A2A-E1FACFBB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C5"/>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A472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A472C5"/>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72C5"/>
    <w:rPr>
      <w:rFonts w:ascii="Arial" w:eastAsia="Times New Roman" w:hAnsi="Arial" w:cs="Arial"/>
      <w:b/>
      <w:color w:val="002060"/>
      <w:sz w:val="24"/>
      <w:lang w:val="en-GB" w:eastAsia="zh-CN"/>
    </w:rPr>
  </w:style>
  <w:style w:type="paragraph" w:customStyle="1" w:styleId="normalwithoutspacing">
    <w:name w:val="normal_without_spacing"/>
    <w:basedOn w:val="Normal"/>
    <w:rsid w:val="00A472C5"/>
    <w:pPr>
      <w:spacing w:after="60"/>
    </w:pPr>
    <w:rPr>
      <w:lang w:val="el-GR"/>
    </w:rPr>
  </w:style>
  <w:style w:type="table" w:styleId="TableGrid">
    <w:name w:val="Table Grid"/>
    <w:basedOn w:val="TableNormal"/>
    <w:uiPriority w:val="39"/>
    <w:rsid w:val="00A472C5"/>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72C5"/>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Elidek</dc:creator>
  <cp:keywords/>
  <dc:description/>
  <cp:lastModifiedBy>Elidek</cp:lastModifiedBy>
  <cp:revision>3</cp:revision>
  <dcterms:created xsi:type="dcterms:W3CDTF">2020-02-13T12:10:00Z</dcterms:created>
  <dcterms:modified xsi:type="dcterms:W3CDTF">2020-02-13T14:35:00Z</dcterms:modified>
</cp:coreProperties>
</file>